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2817" w14:textId="77777777" w:rsidR="00DA26B1" w:rsidRDefault="009E01EE" w:rsidP="008166A4">
      <w:pPr>
        <w:pStyle w:val="Heading4"/>
        <w:ind w:right="120"/>
      </w:pPr>
      <w:r>
        <w:t>ECONOMICS 324</w:t>
      </w:r>
    </w:p>
    <w:p w14:paraId="0744E20F" w14:textId="323E275D" w:rsidR="00DA26B1" w:rsidRDefault="00A62590" w:rsidP="00272FDC">
      <w:pPr>
        <w:ind w:right="120"/>
        <w:jc w:val="right"/>
        <w:rPr>
          <w:b/>
          <w:sz w:val="24"/>
        </w:rPr>
      </w:pPr>
      <w:r>
        <w:rPr>
          <w:b/>
          <w:sz w:val="24"/>
        </w:rPr>
        <w:t>Spring 201</w:t>
      </w:r>
      <w:r w:rsidR="006D3E87">
        <w:rPr>
          <w:b/>
          <w:sz w:val="24"/>
        </w:rPr>
        <w:t>9</w:t>
      </w:r>
    </w:p>
    <w:p w14:paraId="78A11BE8" w14:textId="77777777" w:rsidR="00DA26B1" w:rsidRDefault="00DA26B1">
      <w:pPr>
        <w:jc w:val="center"/>
        <w:rPr>
          <w:b/>
          <w:sz w:val="24"/>
        </w:rPr>
      </w:pPr>
      <w:r>
        <w:rPr>
          <w:b/>
          <w:sz w:val="24"/>
        </w:rPr>
        <w:t>COURSE INFORMATION</w:t>
      </w:r>
    </w:p>
    <w:p w14:paraId="57B897E7" w14:textId="77777777" w:rsidR="00DA26B1" w:rsidRDefault="00DA26B1">
      <w:pPr>
        <w:rPr>
          <w:b/>
          <w:sz w:val="24"/>
        </w:rPr>
      </w:pPr>
      <w:r>
        <w:rPr>
          <w:b/>
          <w:sz w:val="24"/>
        </w:rPr>
        <w:t>INSTRUCTOR:</w:t>
      </w:r>
      <w:r>
        <w:rPr>
          <w:b/>
          <w:sz w:val="24"/>
        </w:rPr>
        <w:tab/>
        <w:t>Jason R. Davis</w:t>
      </w:r>
    </w:p>
    <w:p w14:paraId="5FA8663D" w14:textId="77777777" w:rsidR="00DA26B1" w:rsidRDefault="00DA26B1">
      <w:pPr>
        <w:rPr>
          <w:sz w:val="24"/>
        </w:rPr>
      </w:pPr>
      <w:r>
        <w:rPr>
          <w:sz w:val="24"/>
        </w:rPr>
        <w:tab/>
      </w:r>
      <w:r>
        <w:rPr>
          <w:sz w:val="24"/>
        </w:rPr>
        <w:tab/>
      </w:r>
      <w:r>
        <w:rPr>
          <w:sz w:val="24"/>
        </w:rPr>
        <w:tab/>
        <w:t>Office:</w:t>
      </w:r>
      <w:r>
        <w:rPr>
          <w:sz w:val="24"/>
        </w:rPr>
        <w:tab/>
        <w:t xml:space="preserve"> </w:t>
      </w:r>
      <w:r w:rsidR="007B6A7D">
        <w:rPr>
          <w:sz w:val="24"/>
        </w:rPr>
        <w:t>CPS 414</w:t>
      </w:r>
    </w:p>
    <w:p w14:paraId="5A670C86" w14:textId="77777777" w:rsidR="00DA26B1" w:rsidRDefault="00DA26B1">
      <w:pPr>
        <w:rPr>
          <w:sz w:val="24"/>
        </w:rPr>
      </w:pPr>
      <w:r>
        <w:rPr>
          <w:sz w:val="24"/>
        </w:rPr>
        <w:tab/>
      </w:r>
      <w:r>
        <w:rPr>
          <w:sz w:val="24"/>
        </w:rPr>
        <w:tab/>
      </w:r>
      <w:r>
        <w:rPr>
          <w:sz w:val="24"/>
        </w:rPr>
        <w:tab/>
      </w:r>
      <w:r w:rsidR="000E27E1">
        <w:rPr>
          <w:sz w:val="24"/>
        </w:rPr>
        <w:t>Phone:</w:t>
      </w:r>
      <w:r w:rsidR="000E27E1">
        <w:rPr>
          <w:sz w:val="24"/>
        </w:rPr>
        <w:tab/>
        <w:t xml:space="preserve"> (715) 346-4598</w:t>
      </w:r>
    </w:p>
    <w:p w14:paraId="3E584CC4" w14:textId="77777777" w:rsidR="00DA26B1" w:rsidRDefault="00DA26B1">
      <w:pPr>
        <w:rPr>
          <w:sz w:val="24"/>
        </w:rPr>
      </w:pPr>
      <w:r>
        <w:rPr>
          <w:sz w:val="24"/>
        </w:rPr>
        <w:tab/>
      </w:r>
      <w:r>
        <w:rPr>
          <w:sz w:val="24"/>
        </w:rPr>
        <w:tab/>
      </w:r>
      <w:r>
        <w:rPr>
          <w:sz w:val="24"/>
        </w:rPr>
        <w:tab/>
        <w:t>Email:  jdavis@uwsp.edu</w:t>
      </w:r>
    </w:p>
    <w:p w14:paraId="5C85DE1B" w14:textId="77777777" w:rsidR="00DA26B1" w:rsidRPr="007C0019" w:rsidRDefault="00DA26B1">
      <w:pPr>
        <w:ind w:left="720" w:hanging="720"/>
        <w:rPr>
          <w:b/>
          <w:sz w:val="16"/>
          <w:szCs w:val="16"/>
        </w:rPr>
      </w:pPr>
    </w:p>
    <w:p w14:paraId="16A6A906" w14:textId="4606DFAE" w:rsidR="00DA26B1" w:rsidRDefault="00DA26B1">
      <w:pPr>
        <w:ind w:left="720" w:hanging="720"/>
        <w:rPr>
          <w:sz w:val="24"/>
        </w:rPr>
      </w:pPr>
      <w:r>
        <w:rPr>
          <w:b/>
          <w:sz w:val="24"/>
        </w:rPr>
        <w:t xml:space="preserve">CLASS MEETINGS:  </w:t>
      </w:r>
      <w:r w:rsidR="008166A4">
        <w:rPr>
          <w:sz w:val="24"/>
        </w:rPr>
        <w:t>Class will meet</w:t>
      </w:r>
      <w:r w:rsidR="00776826">
        <w:rPr>
          <w:sz w:val="24"/>
        </w:rPr>
        <w:t xml:space="preserve"> on </w:t>
      </w:r>
      <w:r w:rsidR="004B5D91">
        <w:rPr>
          <w:sz w:val="24"/>
        </w:rPr>
        <w:t>Tues</w:t>
      </w:r>
      <w:r w:rsidR="00776826">
        <w:rPr>
          <w:sz w:val="24"/>
        </w:rPr>
        <w:t xml:space="preserve">days and </w:t>
      </w:r>
      <w:r w:rsidR="004B5D91">
        <w:rPr>
          <w:sz w:val="24"/>
        </w:rPr>
        <w:t>Thur</w:t>
      </w:r>
      <w:r w:rsidR="00776826">
        <w:rPr>
          <w:sz w:val="24"/>
        </w:rPr>
        <w:t>sdays</w:t>
      </w:r>
      <w:r w:rsidR="008166A4">
        <w:rPr>
          <w:sz w:val="24"/>
        </w:rPr>
        <w:t xml:space="preserve"> in room </w:t>
      </w:r>
      <w:r w:rsidR="00A62590">
        <w:rPr>
          <w:sz w:val="24"/>
        </w:rPr>
        <w:t>C</w:t>
      </w:r>
      <w:r w:rsidR="00FF54D6">
        <w:rPr>
          <w:sz w:val="24"/>
        </w:rPr>
        <w:t>CC</w:t>
      </w:r>
      <w:r w:rsidR="003250B3">
        <w:rPr>
          <w:sz w:val="24"/>
        </w:rPr>
        <w:t xml:space="preserve"> </w:t>
      </w:r>
      <w:r w:rsidR="00FF54D6">
        <w:rPr>
          <w:sz w:val="24"/>
        </w:rPr>
        <w:t>104</w:t>
      </w:r>
      <w:r w:rsidR="00A62590">
        <w:rPr>
          <w:sz w:val="24"/>
        </w:rPr>
        <w:t xml:space="preserve"> from 11</w:t>
      </w:r>
      <w:r w:rsidR="003250B3">
        <w:rPr>
          <w:sz w:val="24"/>
        </w:rPr>
        <w:t>:</w:t>
      </w:r>
      <w:r w:rsidR="00A62590">
        <w:rPr>
          <w:sz w:val="24"/>
        </w:rPr>
        <w:t>00 -</w:t>
      </w:r>
      <w:r w:rsidR="003250B3">
        <w:rPr>
          <w:sz w:val="24"/>
        </w:rPr>
        <w:t xml:space="preserve"> 1</w:t>
      </w:r>
      <w:r w:rsidR="00A62590">
        <w:rPr>
          <w:sz w:val="24"/>
        </w:rPr>
        <w:t>2</w:t>
      </w:r>
      <w:r w:rsidR="003250B3">
        <w:rPr>
          <w:sz w:val="24"/>
        </w:rPr>
        <w:t>:</w:t>
      </w:r>
      <w:r w:rsidR="00A62590">
        <w:rPr>
          <w:sz w:val="24"/>
        </w:rPr>
        <w:t>15</w:t>
      </w:r>
      <w:r w:rsidR="00FF54D6">
        <w:rPr>
          <w:sz w:val="24"/>
        </w:rPr>
        <w:t xml:space="preserve">. </w:t>
      </w:r>
      <w:r>
        <w:rPr>
          <w:sz w:val="24"/>
        </w:rPr>
        <w:t>Any changes will be announced in advance, when possible, or posted on the classroom door.</w:t>
      </w:r>
    </w:p>
    <w:p w14:paraId="12AEFE49" w14:textId="77777777" w:rsidR="00DA26B1" w:rsidRPr="007C0019" w:rsidRDefault="00DA26B1">
      <w:pPr>
        <w:ind w:left="720" w:hanging="720"/>
        <w:rPr>
          <w:b/>
          <w:sz w:val="16"/>
          <w:szCs w:val="16"/>
        </w:rPr>
      </w:pPr>
    </w:p>
    <w:p w14:paraId="5E5DE559" w14:textId="2202C50E" w:rsidR="00B86144" w:rsidRDefault="00B86144" w:rsidP="00B86144">
      <w:pPr>
        <w:ind w:left="720" w:hanging="720"/>
        <w:rPr>
          <w:sz w:val="24"/>
        </w:rPr>
      </w:pPr>
      <w:r>
        <w:rPr>
          <w:b/>
          <w:sz w:val="24"/>
        </w:rPr>
        <w:t xml:space="preserve">OFFICE HOURS:  </w:t>
      </w:r>
      <w:r>
        <w:rPr>
          <w:sz w:val="24"/>
        </w:rPr>
        <w:t xml:space="preserve">Office hours will be held </w:t>
      </w:r>
      <w:r w:rsidR="00A62590">
        <w:rPr>
          <w:sz w:val="24"/>
        </w:rPr>
        <w:t xml:space="preserve">on Tuesdays and Thursdays </w:t>
      </w:r>
      <w:r>
        <w:rPr>
          <w:sz w:val="24"/>
        </w:rPr>
        <w:t>from</w:t>
      </w:r>
      <w:r w:rsidR="00A62590">
        <w:rPr>
          <w:sz w:val="24"/>
        </w:rPr>
        <w:t xml:space="preserve"> </w:t>
      </w:r>
      <w:r w:rsidR="004D3E6D">
        <w:rPr>
          <w:sz w:val="24"/>
        </w:rPr>
        <w:t>1</w:t>
      </w:r>
      <w:r w:rsidR="00A62590">
        <w:rPr>
          <w:sz w:val="24"/>
        </w:rPr>
        <w:t>:00 - 3:00</w:t>
      </w:r>
      <w:r>
        <w:rPr>
          <w:sz w:val="24"/>
        </w:rPr>
        <w:t xml:space="preserve">.  Additional office hours are available by appointment.  </w:t>
      </w:r>
    </w:p>
    <w:p w14:paraId="53347553" w14:textId="77777777" w:rsidR="00DA26B1" w:rsidRPr="007C0019" w:rsidRDefault="00DA26B1">
      <w:pPr>
        <w:ind w:left="720" w:hanging="720"/>
        <w:rPr>
          <w:b/>
          <w:sz w:val="16"/>
          <w:szCs w:val="16"/>
        </w:rPr>
      </w:pPr>
    </w:p>
    <w:p w14:paraId="1E85E3DF" w14:textId="0EAD186D" w:rsidR="00B86144" w:rsidRDefault="00DA26B1">
      <w:pPr>
        <w:ind w:left="720" w:hanging="720"/>
        <w:rPr>
          <w:sz w:val="24"/>
        </w:rPr>
      </w:pPr>
      <w:r>
        <w:rPr>
          <w:b/>
          <w:sz w:val="24"/>
        </w:rPr>
        <w:t xml:space="preserve">TEXTS:  </w:t>
      </w:r>
      <w:r>
        <w:rPr>
          <w:sz w:val="24"/>
        </w:rPr>
        <w:t xml:space="preserve">The primary text for this course is </w:t>
      </w:r>
      <w:r w:rsidR="00B86144">
        <w:rPr>
          <w:sz w:val="24"/>
          <w:u w:val="single"/>
        </w:rPr>
        <w:t>Health Economics</w:t>
      </w:r>
      <w:r w:rsidR="001924A5">
        <w:rPr>
          <w:sz w:val="24"/>
          <w:u w:val="single"/>
        </w:rPr>
        <w:t xml:space="preserve"> and</w:t>
      </w:r>
      <w:r w:rsidR="00872B90">
        <w:rPr>
          <w:sz w:val="24"/>
          <w:u w:val="single"/>
        </w:rPr>
        <w:t xml:space="preserve"> Policy</w:t>
      </w:r>
      <w:r>
        <w:rPr>
          <w:sz w:val="24"/>
        </w:rPr>
        <w:t xml:space="preserve">, </w:t>
      </w:r>
      <w:r w:rsidR="00872B90">
        <w:rPr>
          <w:sz w:val="24"/>
        </w:rPr>
        <w:t>7</w:t>
      </w:r>
      <w:r w:rsidR="00416736" w:rsidRPr="00416736">
        <w:rPr>
          <w:sz w:val="24"/>
          <w:vertAlign w:val="superscript"/>
        </w:rPr>
        <w:t>th</w:t>
      </w:r>
      <w:r>
        <w:rPr>
          <w:sz w:val="24"/>
        </w:rPr>
        <w:t xml:space="preserve"> edition, by </w:t>
      </w:r>
      <w:r w:rsidR="00872B90">
        <w:rPr>
          <w:sz w:val="24"/>
        </w:rPr>
        <w:t>James W. Henderson</w:t>
      </w:r>
      <w:r>
        <w:rPr>
          <w:sz w:val="24"/>
        </w:rPr>
        <w:t>.  Additional readings may be assigned throughout the course.  Any additional required rea</w:t>
      </w:r>
      <w:r w:rsidR="00753F8E">
        <w:rPr>
          <w:sz w:val="24"/>
        </w:rPr>
        <w:t>ding will be announced in class</w:t>
      </w:r>
      <w:r w:rsidR="00DF6927">
        <w:rPr>
          <w:sz w:val="24"/>
        </w:rPr>
        <w:t xml:space="preserve"> and posted to D2L</w:t>
      </w:r>
      <w:r w:rsidR="00753F8E">
        <w:rPr>
          <w:sz w:val="24"/>
        </w:rPr>
        <w:t>.</w:t>
      </w:r>
    </w:p>
    <w:p w14:paraId="11839903" w14:textId="77777777" w:rsidR="00B86144" w:rsidRPr="007C0019" w:rsidRDefault="00B86144">
      <w:pPr>
        <w:ind w:left="720" w:hanging="720"/>
        <w:rPr>
          <w:b/>
          <w:sz w:val="16"/>
          <w:szCs w:val="16"/>
        </w:rPr>
      </w:pPr>
    </w:p>
    <w:p w14:paraId="0091C802" w14:textId="77777777" w:rsidR="00DA26B1" w:rsidRDefault="00DA26B1">
      <w:pPr>
        <w:ind w:left="720" w:hanging="720"/>
        <w:rPr>
          <w:bCs/>
          <w:sz w:val="24"/>
        </w:rPr>
      </w:pPr>
      <w:r>
        <w:rPr>
          <w:b/>
          <w:sz w:val="24"/>
        </w:rPr>
        <w:t xml:space="preserve">COURSE DESCRIPTION:  </w:t>
      </w:r>
      <w:r>
        <w:rPr>
          <w:bCs/>
          <w:sz w:val="24"/>
        </w:rPr>
        <w:t xml:space="preserve">This course </w:t>
      </w:r>
      <w:r w:rsidR="00B86144">
        <w:rPr>
          <w:bCs/>
          <w:sz w:val="24"/>
        </w:rPr>
        <w:t xml:space="preserve">applies microeconomic theories to analyze the behavior of health and health care markets.  Topics will include: supply and demand of health care services, private medical insurance markets, government provision of health care services and/or health insurance, </w:t>
      </w:r>
      <w:r w:rsidR="00D57609">
        <w:rPr>
          <w:bCs/>
          <w:sz w:val="24"/>
        </w:rPr>
        <w:t xml:space="preserve">medical care pricing and provider incentives, </w:t>
      </w:r>
      <w:r w:rsidR="00B86144">
        <w:rPr>
          <w:bCs/>
          <w:sz w:val="24"/>
        </w:rPr>
        <w:t>and health care policy</w:t>
      </w:r>
      <w:r w:rsidR="00D57609">
        <w:rPr>
          <w:bCs/>
          <w:sz w:val="24"/>
        </w:rPr>
        <w:t xml:space="preserve"> and reform</w:t>
      </w:r>
      <w:r w:rsidR="00B86144">
        <w:rPr>
          <w:bCs/>
          <w:sz w:val="24"/>
        </w:rPr>
        <w:t xml:space="preserve">.  </w:t>
      </w:r>
    </w:p>
    <w:p w14:paraId="73B2A5E0" w14:textId="77777777" w:rsidR="00B86144" w:rsidRPr="003A53A5" w:rsidRDefault="00B86144">
      <w:pPr>
        <w:ind w:left="720" w:hanging="720"/>
        <w:rPr>
          <w:b/>
          <w:sz w:val="16"/>
          <w:szCs w:val="16"/>
        </w:rPr>
      </w:pPr>
    </w:p>
    <w:p w14:paraId="27928893" w14:textId="77777777" w:rsidR="00D57609" w:rsidRDefault="005E1BA2" w:rsidP="00BB577A">
      <w:pPr>
        <w:ind w:left="720" w:hanging="720"/>
        <w:rPr>
          <w:b/>
          <w:sz w:val="24"/>
        </w:rPr>
      </w:pPr>
      <w:r>
        <w:rPr>
          <w:b/>
          <w:sz w:val="24"/>
        </w:rPr>
        <w:t xml:space="preserve">LEARNING OBJECTIVES: </w:t>
      </w:r>
    </w:p>
    <w:p w14:paraId="3B8E3AB5" w14:textId="77777777" w:rsidR="005E1BA2" w:rsidRPr="00D57609" w:rsidRDefault="00D57609" w:rsidP="00BB577A">
      <w:pPr>
        <w:ind w:left="720" w:hanging="720"/>
        <w:rPr>
          <w:i/>
          <w:sz w:val="24"/>
        </w:rPr>
      </w:pPr>
      <w:r w:rsidRPr="00D57609">
        <w:rPr>
          <w:i/>
          <w:sz w:val="24"/>
        </w:rPr>
        <w:t>Economic Content:</w:t>
      </w:r>
      <w:r w:rsidRPr="00D57609">
        <w:rPr>
          <w:b/>
          <w:i/>
          <w:sz w:val="24"/>
        </w:rPr>
        <w:t xml:space="preserve"> </w:t>
      </w:r>
      <w:r w:rsidR="005E1BA2" w:rsidRPr="00D57609">
        <w:rPr>
          <w:i/>
          <w:sz w:val="24"/>
        </w:rPr>
        <w:t>Upon completion of this course, students will be able to:</w:t>
      </w:r>
    </w:p>
    <w:p w14:paraId="5A6EFA49" w14:textId="77777777" w:rsidR="005E1BA2" w:rsidRDefault="005E1BA2" w:rsidP="005E1BA2">
      <w:pPr>
        <w:pStyle w:val="ListParagraph"/>
        <w:numPr>
          <w:ilvl w:val="0"/>
          <w:numId w:val="11"/>
        </w:numPr>
        <w:rPr>
          <w:sz w:val="24"/>
        </w:rPr>
      </w:pPr>
      <w:r>
        <w:rPr>
          <w:sz w:val="24"/>
        </w:rPr>
        <w:t xml:space="preserve">Explain how health care outcomes are shaped by consumer choices, </w:t>
      </w:r>
      <w:r w:rsidR="00D57609">
        <w:rPr>
          <w:sz w:val="24"/>
        </w:rPr>
        <w:t>provider incentives, and government policy.</w:t>
      </w:r>
    </w:p>
    <w:p w14:paraId="6E8495C3" w14:textId="77777777" w:rsidR="00D57609" w:rsidRDefault="00D57609" w:rsidP="005E1BA2">
      <w:pPr>
        <w:pStyle w:val="ListParagraph"/>
        <w:numPr>
          <w:ilvl w:val="0"/>
          <w:numId w:val="11"/>
        </w:numPr>
        <w:rPr>
          <w:sz w:val="24"/>
        </w:rPr>
      </w:pPr>
      <w:r>
        <w:rPr>
          <w:sz w:val="24"/>
        </w:rPr>
        <w:t>Apply microeconomic techniques to critically analyze and compare competing health care policies.</w:t>
      </w:r>
    </w:p>
    <w:p w14:paraId="6F725279" w14:textId="77777777" w:rsidR="00D57609" w:rsidRDefault="00D57609" w:rsidP="005E1BA2">
      <w:pPr>
        <w:pStyle w:val="ListParagraph"/>
        <w:numPr>
          <w:ilvl w:val="0"/>
          <w:numId w:val="11"/>
        </w:numPr>
        <w:rPr>
          <w:sz w:val="24"/>
        </w:rPr>
      </w:pPr>
      <w:r>
        <w:rPr>
          <w:sz w:val="24"/>
        </w:rPr>
        <w:t>Explain how different forms of provider compensation affect provision of care and health care outcomes.</w:t>
      </w:r>
    </w:p>
    <w:p w14:paraId="0FD2D6E2" w14:textId="77777777" w:rsidR="00D57609" w:rsidRPr="00D57609" w:rsidRDefault="00D57609" w:rsidP="00D57609">
      <w:pPr>
        <w:rPr>
          <w:i/>
          <w:sz w:val="24"/>
          <w:szCs w:val="24"/>
        </w:rPr>
      </w:pPr>
      <w:r w:rsidRPr="00D57609">
        <w:rPr>
          <w:i/>
          <w:sz w:val="24"/>
          <w:szCs w:val="24"/>
        </w:rPr>
        <w:t>Communication in the Major:  Upon completing this class, students will be able to:</w:t>
      </w:r>
    </w:p>
    <w:p w14:paraId="268A575F" w14:textId="77777777" w:rsidR="00D57609" w:rsidRPr="00D57609" w:rsidRDefault="00D57609" w:rsidP="00D57609">
      <w:pPr>
        <w:pStyle w:val="ListParagraph"/>
        <w:numPr>
          <w:ilvl w:val="0"/>
          <w:numId w:val="11"/>
        </w:numPr>
        <w:contextualSpacing w:val="0"/>
        <w:rPr>
          <w:sz w:val="24"/>
          <w:szCs w:val="24"/>
        </w:rPr>
      </w:pPr>
      <w:r w:rsidRPr="00D57609">
        <w:rPr>
          <w:sz w:val="24"/>
          <w:szCs w:val="24"/>
        </w:rPr>
        <w:t>describe appropriate economic concepts and elaborate on their meaning in completing written assignments.</w:t>
      </w:r>
    </w:p>
    <w:p w14:paraId="2446A4FD" w14:textId="77777777" w:rsidR="00D57609" w:rsidRPr="00D57609" w:rsidRDefault="00D57609" w:rsidP="00D57609">
      <w:pPr>
        <w:pStyle w:val="ListParagraph"/>
        <w:numPr>
          <w:ilvl w:val="0"/>
          <w:numId w:val="11"/>
        </w:numPr>
        <w:contextualSpacing w:val="0"/>
        <w:rPr>
          <w:sz w:val="24"/>
          <w:szCs w:val="24"/>
        </w:rPr>
      </w:pPr>
      <w:r w:rsidRPr="00D57609">
        <w:rPr>
          <w:sz w:val="24"/>
          <w:szCs w:val="24"/>
        </w:rPr>
        <w:t xml:space="preserve">understand and describe the role literature reviews play in academic research.   </w:t>
      </w:r>
    </w:p>
    <w:p w14:paraId="453450B5" w14:textId="77777777" w:rsidR="00D57609" w:rsidRPr="00D57609" w:rsidRDefault="00D57609" w:rsidP="00D57609">
      <w:pPr>
        <w:pStyle w:val="ListParagraph"/>
        <w:numPr>
          <w:ilvl w:val="0"/>
          <w:numId w:val="11"/>
        </w:numPr>
        <w:contextualSpacing w:val="0"/>
        <w:rPr>
          <w:sz w:val="24"/>
          <w:szCs w:val="24"/>
        </w:rPr>
      </w:pPr>
      <w:r w:rsidRPr="00D57609">
        <w:rPr>
          <w:sz w:val="24"/>
          <w:szCs w:val="24"/>
        </w:rPr>
        <w:t>organize and complete a literature review on an appropriate academic topic.</w:t>
      </w:r>
    </w:p>
    <w:p w14:paraId="0308FE95" w14:textId="77777777" w:rsidR="00D57609" w:rsidRPr="00D57609" w:rsidRDefault="00D57609" w:rsidP="00D57609">
      <w:pPr>
        <w:pStyle w:val="ListParagraph"/>
        <w:numPr>
          <w:ilvl w:val="0"/>
          <w:numId w:val="11"/>
        </w:numPr>
        <w:contextualSpacing w:val="0"/>
        <w:rPr>
          <w:sz w:val="24"/>
          <w:szCs w:val="24"/>
        </w:rPr>
      </w:pPr>
      <w:r w:rsidRPr="00D57609">
        <w:rPr>
          <w:sz w:val="24"/>
          <w:szCs w:val="24"/>
        </w:rPr>
        <w:t>express their ideas through the proper use of appropriate syntax and grammar in completing written assignments.</w:t>
      </w:r>
    </w:p>
    <w:p w14:paraId="0B1B50E8" w14:textId="77777777" w:rsidR="00D57609" w:rsidRPr="00D57609" w:rsidRDefault="00D57609" w:rsidP="00D57609">
      <w:pPr>
        <w:pStyle w:val="ListParagraph"/>
        <w:numPr>
          <w:ilvl w:val="0"/>
          <w:numId w:val="11"/>
        </w:numPr>
        <w:contextualSpacing w:val="0"/>
        <w:rPr>
          <w:sz w:val="24"/>
          <w:szCs w:val="24"/>
        </w:rPr>
      </w:pPr>
      <w:r w:rsidRPr="00D57609">
        <w:rPr>
          <w:sz w:val="24"/>
          <w:szCs w:val="24"/>
        </w:rPr>
        <w:t xml:space="preserve">deliver a </w:t>
      </w:r>
      <w:proofErr w:type="gramStart"/>
      <w:r w:rsidRPr="00D57609">
        <w:rPr>
          <w:sz w:val="24"/>
          <w:szCs w:val="24"/>
        </w:rPr>
        <w:t>coherent  and</w:t>
      </w:r>
      <w:proofErr w:type="gramEnd"/>
      <w:r w:rsidRPr="00D57609">
        <w:rPr>
          <w:sz w:val="24"/>
          <w:szCs w:val="24"/>
        </w:rPr>
        <w:t xml:space="preserve"> organized presentation of their ideas in completing class participation assignments.</w:t>
      </w:r>
    </w:p>
    <w:p w14:paraId="31FB7F4B" w14:textId="77777777" w:rsidR="00D57609" w:rsidRPr="00D57609" w:rsidRDefault="00D57609" w:rsidP="00D57609">
      <w:pPr>
        <w:pStyle w:val="ListParagraph"/>
        <w:numPr>
          <w:ilvl w:val="0"/>
          <w:numId w:val="11"/>
        </w:numPr>
        <w:contextualSpacing w:val="0"/>
        <w:rPr>
          <w:sz w:val="24"/>
          <w:szCs w:val="24"/>
        </w:rPr>
      </w:pPr>
      <w:r w:rsidRPr="00D57609">
        <w:rPr>
          <w:sz w:val="24"/>
          <w:szCs w:val="24"/>
        </w:rPr>
        <w:t>speak clearly and precisely in addressing the class in completing class participation assignments.</w:t>
      </w:r>
    </w:p>
    <w:p w14:paraId="184F34C2" w14:textId="77777777" w:rsidR="00D57609" w:rsidRPr="003A53A5" w:rsidRDefault="00D57609" w:rsidP="00D57609">
      <w:pPr>
        <w:pStyle w:val="ListParagraph"/>
        <w:ind w:left="1080"/>
        <w:rPr>
          <w:sz w:val="16"/>
          <w:szCs w:val="16"/>
        </w:rPr>
      </w:pPr>
    </w:p>
    <w:p w14:paraId="31A7BCDF" w14:textId="77777777" w:rsidR="00D57609" w:rsidRDefault="00D57609" w:rsidP="00D57609">
      <w:pPr>
        <w:ind w:left="720" w:hanging="720"/>
        <w:rPr>
          <w:sz w:val="24"/>
        </w:rPr>
      </w:pPr>
      <w:r>
        <w:rPr>
          <w:b/>
          <w:sz w:val="24"/>
        </w:rPr>
        <w:t xml:space="preserve">EXAMINATIONS:  </w:t>
      </w:r>
      <w:r>
        <w:rPr>
          <w:sz w:val="24"/>
        </w:rPr>
        <w:t xml:space="preserve">There will be two </w:t>
      </w:r>
      <w:r w:rsidR="00A62590">
        <w:rPr>
          <w:sz w:val="24"/>
        </w:rPr>
        <w:t>take-home</w:t>
      </w:r>
      <w:r>
        <w:rPr>
          <w:sz w:val="24"/>
        </w:rPr>
        <w:t xml:space="preserve"> exams.  These exams will consist of a set of short answer questions and will each count for 25% of your final grade.  The exam </w:t>
      </w:r>
      <w:r w:rsidR="00A62590">
        <w:rPr>
          <w:sz w:val="24"/>
        </w:rPr>
        <w:t xml:space="preserve">due </w:t>
      </w:r>
      <w:r>
        <w:rPr>
          <w:sz w:val="24"/>
        </w:rPr>
        <w:t>dates are:</w:t>
      </w:r>
    </w:p>
    <w:p w14:paraId="0B0596A9" w14:textId="0A62583A" w:rsidR="00D57609" w:rsidRDefault="00D57609" w:rsidP="00D57609">
      <w:pPr>
        <w:ind w:left="720"/>
        <w:rPr>
          <w:sz w:val="24"/>
        </w:rPr>
      </w:pPr>
      <w:r>
        <w:rPr>
          <w:b/>
          <w:sz w:val="24"/>
        </w:rPr>
        <w:t>Exam 1:</w:t>
      </w:r>
      <w:r w:rsidR="00A62590">
        <w:rPr>
          <w:sz w:val="24"/>
        </w:rPr>
        <w:t xml:space="preserve"> Fri</w:t>
      </w:r>
      <w:r>
        <w:rPr>
          <w:sz w:val="24"/>
        </w:rPr>
        <w:t xml:space="preserve">day, </w:t>
      </w:r>
      <w:r w:rsidR="00F01497">
        <w:rPr>
          <w:sz w:val="24"/>
        </w:rPr>
        <w:t>March 1</w:t>
      </w:r>
    </w:p>
    <w:p w14:paraId="707192D7" w14:textId="503323CC" w:rsidR="00D57609" w:rsidRDefault="00D57609" w:rsidP="00D57609">
      <w:pPr>
        <w:ind w:left="720"/>
        <w:rPr>
          <w:sz w:val="24"/>
        </w:rPr>
      </w:pPr>
      <w:r>
        <w:rPr>
          <w:b/>
          <w:sz w:val="24"/>
        </w:rPr>
        <w:t>Exam 2:</w:t>
      </w:r>
      <w:r w:rsidR="00A62590">
        <w:rPr>
          <w:sz w:val="24"/>
        </w:rPr>
        <w:t xml:space="preserve"> Fri</w:t>
      </w:r>
      <w:r>
        <w:rPr>
          <w:sz w:val="24"/>
        </w:rPr>
        <w:t xml:space="preserve">day, </w:t>
      </w:r>
      <w:r w:rsidR="00776826">
        <w:rPr>
          <w:sz w:val="24"/>
        </w:rPr>
        <w:t>April</w:t>
      </w:r>
      <w:r w:rsidR="00B7521C">
        <w:rPr>
          <w:sz w:val="24"/>
        </w:rPr>
        <w:t xml:space="preserve"> </w:t>
      </w:r>
      <w:r w:rsidR="00DC659D">
        <w:rPr>
          <w:sz w:val="24"/>
        </w:rPr>
        <w:t>19</w:t>
      </w:r>
    </w:p>
    <w:p w14:paraId="501B4890" w14:textId="77777777" w:rsidR="000C242E" w:rsidRPr="003A53A5" w:rsidRDefault="000C242E" w:rsidP="00BB577A">
      <w:pPr>
        <w:ind w:left="720" w:hanging="720"/>
        <w:rPr>
          <w:b/>
          <w:sz w:val="16"/>
          <w:szCs w:val="16"/>
        </w:rPr>
      </w:pPr>
    </w:p>
    <w:p w14:paraId="477CB968" w14:textId="77777777" w:rsidR="00F03BE4" w:rsidRDefault="00F03BE4" w:rsidP="00F03BE4">
      <w:pPr>
        <w:ind w:left="720" w:hanging="720"/>
        <w:rPr>
          <w:sz w:val="24"/>
        </w:rPr>
      </w:pPr>
      <w:r>
        <w:rPr>
          <w:b/>
          <w:sz w:val="24"/>
        </w:rPr>
        <w:t xml:space="preserve">CLASS PARTICIPATION:  </w:t>
      </w:r>
      <w:r>
        <w:rPr>
          <w:sz w:val="24"/>
        </w:rPr>
        <w:t xml:space="preserve">Participation will count for 10% of your final grade.  Specifically, I expect you to be prepared for lectures (read the assigned chapters prior to the lectures), to participate in class discussions regarding lecture material, homework assignments and current events.  I also expect students to summarize and discuss current health care topics covered in the media; details will be discussed in class.  </w:t>
      </w:r>
    </w:p>
    <w:p w14:paraId="3058F8D5" w14:textId="77777777" w:rsidR="003A53A5" w:rsidRDefault="003A53A5" w:rsidP="000C242E">
      <w:pPr>
        <w:ind w:left="720" w:hanging="720"/>
        <w:rPr>
          <w:b/>
          <w:sz w:val="24"/>
        </w:rPr>
      </w:pPr>
    </w:p>
    <w:p w14:paraId="534871E2" w14:textId="721BD220" w:rsidR="000C242E" w:rsidRDefault="000C242E" w:rsidP="000C242E">
      <w:pPr>
        <w:ind w:left="720" w:hanging="720"/>
        <w:rPr>
          <w:bCs/>
          <w:sz w:val="24"/>
        </w:rPr>
      </w:pPr>
      <w:bookmarkStart w:id="0" w:name="_GoBack"/>
      <w:bookmarkEnd w:id="0"/>
      <w:r>
        <w:rPr>
          <w:b/>
          <w:sz w:val="24"/>
        </w:rPr>
        <w:lastRenderedPageBreak/>
        <w:t xml:space="preserve">PAPER:  </w:t>
      </w:r>
      <w:r>
        <w:rPr>
          <w:bCs/>
          <w:sz w:val="24"/>
        </w:rPr>
        <w:t>Students will be required to write a paper examining an applied topic of your choice.  Students will be required to complete: 1) a proposal and preliminary list of references, 2) a preliminary draft of the paper, to be evaluated by other students in the class, 3) an academic presentation of the paper, and 4) a final draft of the paper.  Specific details and due dates will be distributed separately.  The grade on the paper will account for 40% of your final grade and will be based on: completion of an acceptable proposal (20 points), participation in the writing workshop (20 points), my assessment of the presentation (40 points), and my assessment of the final draft (80 points).  Specific details for the paper assignment will be distributed in class.</w:t>
      </w:r>
    </w:p>
    <w:p w14:paraId="107D979D" w14:textId="77777777" w:rsidR="00BB577A" w:rsidRPr="009400D9" w:rsidRDefault="00BB577A">
      <w:pPr>
        <w:ind w:left="720" w:hanging="720"/>
        <w:rPr>
          <w:b/>
          <w:sz w:val="16"/>
          <w:szCs w:val="16"/>
        </w:rPr>
      </w:pPr>
    </w:p>
    <w:p w14:paraId="3D2E27A5" w14:textId="77777777" w:rsidR="00DA26B1" w:rsidRDefault="00DA26B1">
      <w:pPr>
        <w:ind w:left="720" w:hanging="720"/>
        <w:rPr>
          <w:sz w:val="24"/>
        </w:rPr>
      </w:pPr>
      <w:r>
        <w:rPr>
          <w:b/>
          <w:sz w:val="24"/>
        </w:rPr>
        <w:t xml:space="preserve">MISSED ASSIGNMENTS/EXAMS:  </w:t>
      </w:r>
      <w:r>
        <w:rPr>
          <w:sz w:val="24"/>
        </w:rPr>
        <w:t xml:space="preserve">Generally, I will not allow any make-ups for missed assignments and/or exams.  If you have a verifiable emergency which prevents you from turning in an assignment or taking an exam, these will be dealt with on a case-by-case basis.  If possible, you must notify me of such an emergency 24 hours in advance.  </w:t>
      </w:r>
    </w:p>
    <w:p w14:paraId="2EB3B4F7" w14:textId="77777777" w:rsidR="00E01F70" w:rsidRPr="009400D9" w:rsidRDefault="00E01F70" w:rsidP="007E6365">
      <w:pPr>
        <w:ind w:left="720" w:hanging="720"/>
        <w:rPr>
          <w:b/>
          <w:sz w:val="16"/>
          <w:szCs w:val="16"/>
        </w:rPr>
      </w:pPr>
    </w:p>
    <w:p w14:paraId="29890EE3" w14:textId="77777777" w:rsidR="00DA26B1" w:rsidRDefault="00DA26B1">
      <w:pPr>
        <w:ind w:left="720" w:hanging="720"/>
        <w:rPr>
          <w:sz w:val="24"/>
        </w:rPr>
      </w:pPr>
      <w:r>
        <w:rPr>
          <w:b/>
          <w:sz w:val="24"/>
        </w:rPr>
        <w:t xml:space="preserve">FINAL GRADES:  </w:t>
      </w:r>
      <w:r>
        <w:rPr>
          <w:sz w:val="24"/>
        </w:rPr>
        <w:t xml:space="preserve">There will be a total of 400 points possible during the course: </w:t>
      </w:r>
    </w:p>
    <w:p w14:paraId="0A0CF428" w14:textId="77777777" w:rsidR="007A0955" w:rsidRPr="007A0955" w:rsidRDefault="00E01F70" w:rsidP="007A0955">
      <w:pPr>
        <w:ind w:left="2160" w:hanging="720"/>
        <w:rPr>
          <w:sz w:val="24"/>
        </w:rPr>
      </w:pPr>
      <w:r>
        <w:rPr>
          <w:sz w:val="24"/>
        </w:rPr>
        <w:t>Participation</w:t>
      </w:r>
      <w:r w:rsidR="00726FD7">
        <w:rPr>
          <w:sz w:val="24"/>
        </w:rPr>
        <w:tab/>
      </w:r>
      <w:r w:rsidR="00726FD7">
        <w:rPr>
          <w:sz w:val="24"/>
        </w:rPr>
        <w:tab/>
      </w:r>
      <w:r w:rsidR="00726FD7">
        <w:rPr>
          <w:sz w:val="24"/>
        </w:rPr>
        <w:tab/>
      </w:r>
      <w:r w:rsidR="009E01EE">
        <w:rPr>
          <w:sz w:val="24"/>
        </w:rPr>
        <w:tab/>
      </w:r>
      <w:r w:rsidR="00726FD7">
        <w:rPr>
          <w:sz w:val="24"/>
        </w:rPr>
        <w:t xml:space="preserve">  </w:t>
      </w:r>
      <w:r>
        <w:rPr>
          <w:sz w:val="24"/>
        </w:rPr>
        <w:t>4</w:t>
      </w:r>
      <w:r w:rsidR="00753F8E">
        <w:rPr>
          <w:sz w:val="24"/>
        </w:rPr>
        <w:t>0</w:t>
      </w:r>
      <w:r w:rsidR="007A0955" w:rsidRPr="007A0955">
        <w:rPr>
          <w:sz w:val="24"/>
        </w:rPr>
        <w:t xml:space="preserve"> points</w:t>
      </w:r>
    </w:p>
    <w:p w14:paraId="2DFF6645" w14:textId="77777777" w:rsidR="00726FD7" w:rsidRPr="007B6A7D" w:rsidRDefault="00E01F70" w:rsidP="00726FD7">
      <w:pPr>
        <w:ind w:left="2160" w:hanging="720"/>
        <w:rPr>
          <w:sz w:val="24"/>
        </w:rPr>
      </w:pPr>
      <w:r>
        <w:rPr>
          <w:sz w:val="24"/>
        </w:rPr>
        <w:t>Paper Proposal</w:t>
      </w:r>
      <w:r w:rsidR="00DF6927">
        <w:rPr>
          <w:sz w:val="24"/>
        </w:rPr>
        <w:tab/>
      </w:r>
      <w:r w:rsidR="00DF6927">
        <w:rPr>
          <w:sz w:val="24"/>
        </w:rPr>
        <w:tab/>
      </w:r>
      <w:r w:rsidR="00DF6927">
        <w:rPr>
          <w:sz w:val="24"/>
        </w:rPr>
        <w:tab/>
        <w:t xml:space="preserve">  </w:t>
      </w:r>
      <w:r>
        <w:rPr>
          <w:sz w:val="24"/>
        </w:rPr>
        <w:t>2</w:t>
      </w:r>
      <w:r w:rsidR="00726FD7" w:rsidRPr="007B6A7D">
        <w:rPr>
          <w:sz w:val="24"/>
        </w:rPr>
        <w:t>0 points</w:t>
      </w:r>
    </w:p>
    <w:p w14:paraId="3A032056" w14:textId="77777777" w:rsidR="00726FD7" w:rsidRDefault="00753F8E">
      <w:pPr>
        <w:ind w:left="2160" w:hanging="720"/>
        <w:rPr>
          <w:sz w:val="24"/>
        </w:rPr>
      </w:pPr>
      <w:r>
        <w:rPr>
          <w:sz w:val="24"/>
        </w:rPr>
        <w:t xml:space="preserve">Paper </w:t>
      </w:r>
      <w:r w:rsidR="00E01F70">
        <w:rPr>
          <w:sz w:val="24"/>
        </w:rPr>
        <w:t>Peer Reviews</w:t>
      </w:r>
      <w:r w:rsidR="00726FD7">
        <w:rPr>
          <w:sz w:val="24"/>
        </w:rPr>
        <w:tab/>
      </w:r>
      <w:r w:rsidR="00726FD7">
        <w:rPr>
          <w:sz w:val="24"/>
        </w:rPr>
        <w:tab/>
      </w:r>
      <w:r w:rsidR="00726FD7">
        <w:rPr>
          <w:sz w:val="24"/>
        </w:rPr>
        <w:tab/>
      </w:r>
      <w:r w:rsidR="00E01F70">
        <w:rPr>
          <w:sz w:val="24"/>
        </w:rPr>
        <w:t xml:space="preserve">  </w:t>
      </w:r>
      <w:r w:rsidR="00272FDC">
        <w:rPr>
          <w:sz w:val="24"/>
        </w:rPr>
        <w:t>2</w:t>
      </w:r>
      <w:r w:rsidR="00726FD7">
        <w:rPr>
          <w:sz w:val="24"/>
        </w:rPr>
        <w:t>0 points</w:t>
      </w:r>
    </w:p>
    <w:p w14:paraId="24FC50B8" w14:textId="77777777" w:rsidR="00E01F70" w:rsidRDefault="00E01F70">
      <w:pPr>
        <w:ind w:left="2160" w:hanging="720"/>
        <w:rPr>
          <w:sz w:val="24"/>
        </w:rPr>
      </w:pPr>
      <w:r>
        <w:rPr>
          <w:sz w:val="24"/>
        </w:rPr>
        <w:t>Paper Presentation</w:t>
      </w:r>
      <w:r>
        <w:rPr>
          <w:sz w:val="24"/>
        </w:rPr>
        <w:tab/>
      </w:r>
      <w:r>
        <w:rPr>
          <w:sz w:val="24"/>
        </w:rPr>
        <w:tab/>
      </w:r>
      <w:r>
        <w:rPr>
          <w:sz w:val="24"/>
        </w:rPr>
        <w:tab/>
        <w:t xml:space="preserve">  40 points</w:t>
      </w:r>
    </w:p>
    <w:p w14:paraId="7EB175A3" w14:textId="77777777" w:rsidR="00E01F70" w:rsidRDefault="00272FDC">
      <w:pPr>
        <w:ind w:left="2160" w:hanging="720"/>
        <w:rPr>
          <w:sz w:val="24"/>
        </w:rPr>
      </w:pPr>
      <w:r>
        <w:rPr>
          <w:sz w:val="24"/>
        </w:rPr>
        <w:t>Paper Final Draft</w:t>
      </w:r>
      <w:r>
        <w:rPr>
          <w:sz w:val="24"/>
        </w:rPr>
        <w:tab/>
      </w:r>
      <w:r>
        <w:rPr>
          <w:sz w:val="24"/>
        </w:rPr>
        <w:tab/>
      </w:r>
      <w:r>
        <w:rPr>
          <w:sz w:val="24"/>
        </w:rPr>
        <w:tab/>
        <w:t xml:space="preserve">  8</w:t>
      </w:r>
      <w:r w:rsidR="00E01F70">
        <w:rPr>
          <w:sz w:val="24"/>
        </w:rPr>
        <w:t>0 points</w:t>
      </w:r>
    </w:p>
    <w:p w14:paraId="78FAE366" w14:textId="77777777" w:rsidR="00DA26B1" w:rsidRDefault="00726FD7">
      <w:pPr>
        <w:ind w:left="2160" w:hanging="720"/>
        <w:rPr>
          <w:sz w:val="24"/>
        </w:rPr>
      </w:pPr>
      <w:r>
        <w:rPr>
          <w:sz w:val="24"/>
        </w:rPr>
        <w:t>Midterm Exam</w:t>
      </w:r>
      <w:r w:rsidR="00753F8E">
        <w:rPr>
          <w:sz w:val="24"/>
        </w:rPr>
        <w:tab/>
      </w:r>
      <w:r w:rsidR="00753F8E">
        <w:rPr>
          <w:sz w:val="24"/>
        </w:rPr>
        <w:tab/>
      </w:r>
      <w:r w:rsidR="00753F8E">
        <w:rPr>
          <w:sz w:val="24"/>
        </w:rPr>
        <w:tab/>
        <w:t>10</w:t>
      </w:r>
      <w:r w:rsidR="00DA26B1">
        <w:rPr>
          <w:sz w:val="24"/>
        </w:rPr>
        <w:t>0 points</w:t>
      </w:r>
    </w:p>
    <w:p w14:paraId="4BF2C38E" w14:textId="77777777" w:rsidR="007B6A7D" w:rsidRPr="007A0955" w:rsidRDefault="00726FD7">
      <w:pPr>
        <w:ind w:left="2160" w:hanging="720"/>
        <w:rPr>
          <w:sz w:val="24"/>
          <w:u w:val="single"/>
        </w:rPr>
      </w:pPr>
      <w:r>
        <w:rPr>
          <w:sz w:val="24"/>
          <w:u w:val="single"/>
        </w:rPr>
        <w:t>Final Exam</w:t>
      </w:r>
      <w:r>
        <w:rPr>
          <w:sz w:val="24"/>
          <w:u w:val="single"/>
        </w:rPr>
        <w:tab/>
      </w:r>
      <w:r>
        <w:rPr>
          <w:sz w:val="24"/>
          <w:u w:val="single"/>
        </w:rPr>
        <w:tab/>
      </w:r>
      <w:r>
        <w:rPr>
          <w:sz w:val="24"/>
          <w:u w:val="single"/>
        </w:rPr>
        <w:tab/>
      </w:r>
      <w:r>
        <w:rPr>
          <w:sz w:val="24"/>
          <w:u w:val="single"/>
        </w:rPr>
        <w:tab/>
        <w:t>1</w:t>
      </w:r>
      <w:r w:rsidR="007B6A7D">
        <w:rPr>
          <w:sz w:val="24"/>
          <w:u w:val="single"/>
        </w:rPr>
        <w:t>00 points</w:t>
      </w:r>
    </w:p>
    <w:p w14:paraId="3B44F009" w14:textId="77777777" w:rsidR="00DA26B1" w:rsidRDefault="00DA26B1">
      <w:pPr>
        <w:ind w:left="2160" w:hanging="720"/>
        <w:rPr>
          <w:sz w:val="24"/>
        </w:rPr>
      </w:pPr>
      <w:r>
        <w:rPr>
          <w:sz w:val="24"/>
        </w:rPr>
        <w:t>Total</w:t>
      </w:r>
      <w:r>
        <w:rPr>
          <w:sz w:val="24"/>
        </w:rPr>
        <w:tab/>
      </w:r>
      <w:r>
        <w:rPr>
          <w:sz w:val="24"/>
        </w:rPr>
        <w:tab/>
      </w:r>
      <w:r>
        <w:rPr>
          <w:sz w:val="24"/>
        </w:rPr>
        <w:tab/>
      </w:r>
      <w:r>
        <w:rPr>
          <w:sz w:val="24"/>
        </w:rPr>
        <w:tab/>
      </w:r>
      <w:r>
        <w:rPr>
          <w:sz w:val="24"/>
        </w:rPr>
        <w:tab/>
        <w:t>400 points</w:t>
      </w:r>
    </w:p>
    <w:p w14:paraId="5EB94DC1" w14:textId="77777777" w:rsidR="00DA26B1" w:rsidRPr="009400D9" w:rsidRDefault="00DA26B1">
      <w:pPr>
        <w:pStyle w:val="BodyTextIndent"/>
        <w:rPr>
          <w:sz w:val="16"/>
          <w:szCs w:val="16"/>
        </w:rPr>
      </w:pPr>
    </w:p>
    <w:p w14:paraId="05E8BFB5" w14:textId="77777777" w:rsidR="00DA26B1" w:rsidRDefault="00DA26B1">
      <w:pPr>
        <w:pStyle w:val="BodyTextIndent"/>
      </w:pPr>
      <w:r>
        <w:t>I expect the grading scale to be as follows, though I may choose to use a more generous curve, based on the performance of the class.</w:t>
      </w:r>
    </w:p>
    <w:p w14:paraId="4D0F2705" w14:textId="77777777" w:rsidR="00DA26B1" w:rsidRDefault="00DA26B1">
      <w:pPr>
        <w:ind w:left="2160" w:hanging="720"/>
        <w:rPr>
          <w:sz w:val="24"/>
        </w:rPr>
      </w:pPr>
      <w:r>
        <w:rPr>
          <w:sz w:val="24"/>
        </w:rPr>
        <w:t>A</w:t>
      </w:r>
      <w:r>
        <w:rPr>
          <w:sz w:val="24"/>
        </w:rPr>
        <w:tab/>
        <w:t>93-100%</w:t>
      </w:r>
      <w:r>
        <w:rPr>
          <w:sz w:val="24"/>
        </w:rPr>
        <w:tab/>
        <w:t>372-400 points</w:t>
      </w:r>
    </w:p>
    <w:p w14:paraId="5958C15B" w14:textId="77777777" w:rsidR="00DA26B1" w:rsidRDefault="00DA26B1">
      <w:pPr>
        <w:ind w:left="2160" w:hanging="720"/>
        <w:rPr>
          <w:sz w:val="24"/>
        </w:rPr>
      </w:pPr>
      <w:r>
        <w:rPr>
          <w:sz w:val="24"/>
        </w:rPr>
        <w:t>A-</w:t>
      </w:r>
      <w:r>
        <w:rPr>
          <w:sz w:val="24"/>
        </w:rPr>
        <w:tab/>
        <w:t>90-92.9%</w:t>
      </w:r>
      <w:r>
        <w:rPr>
          <w:sz w:val="24"/>
        </w:rPr>
        <w:tab/>
        <w:t>360-371 points</w:t>
      </w:r>
    </w:p>
    <w:p w14:paraId="3CFEB865" w14:textId="77777777" w:rsidR="00DA26B1" w:rsidRDefault="00DA26B1">
      <w:pPr>
        <w:ind w:left="2160" w:hanging="720"/>
        <w:rPr>
          <w:sz w:val="24"/>
        </w:rPr>
      </w:pPr>
      <w:r>
        <w:rPr>
          <w:sz w:val="24"/>
        </w:rPr>
        <w:t>B+</w:t>
      </w:r>
      <w:r>
        <w:rPr>
          <w:sz w:val="24"/>
        </w:rPr>
        <w:tab/>
        <w:t>86-89.9%</w:t>
      </w:r>
      <w:r>
        <w:rPr>
          <w:sz w:val="24"/>
        </w:rPr>
        <w:tab/>
        <w:t>344-359 points</w:t>
      </w:r>
    </w:p>
    <w:p w14:paraId="12F4C998" w14:textId="77777777" w:rsidR="00DA26B1" w:rsidRDefault="00DA26B1">
      <w:pPr>
        <w:ind w:left="2160" w:hanging="720"/>
        <w:rPr>
          <w:sz w:val="24"/>
        </w:rPr>
      </w:pPr>
      <w:r>
        <w:rPr>
          <w:sz w:val="24"/>
        </w:rPr>
        <w:t>B</w:t>
      </w:r>
      <w:r>
        <w:rPr>
          <w:sz w:val="24"/>
        </w:rPr>
        <w:tab/>
        <w:t>82-85.9%</w:t>
      </w:r>
      <w:r>
        <w:rPr>
          <w:sz w:val="24"/>
        </w:rPr>
        <w:tab/>
        <w:t>328-343 points</w:t>
      </w:r>
    </w:p>
    <w:p w14:paraId="53E689F5" w14:textId="77777777" w:rsidR="00DA26B1" w:rsidRDefault="00DA26B1">
      <w:pPr>
        <w:ind w:left="2160" w:hanging="720"/>
        <w:rPr>
          <w:sz w:val="24"/>
        </w:rPr>
      </w:pPr>
      <w:r>
        <w:rPr>
          <w:sz w:val="24"/>
        </w:rPr>
        <w:t>B-</w:t>
      </w:r>
      <w:r>
        <w:rPr>
          <w:sz w:val="24"/>
        </w:rPr>
        <w:tab/>
        <w:t>79-81.9%</w:t>
      </w:r>
      <w:r>
        <w:rPr>
          <w:sz w:val="24"/>
        </w:rPr>
        <w:tab/>
        <w:t>316-327 points</w:t>
      </w:r>
    </w:p>
    <w:p w14:paraId="4E476F9E" w14:textId="77777777" w:rsidR="00DA26B1" w:rsidRDefault="00DA26B1">
      <w:pPr>
        <w:ind w:left="2160" w:hanging="720"/>
        <w:rPr>
          <w:sz w:val="24"/>
        </w:rPr>
      </w:pPr>
      <w:r>
        <w:rPr>
          <w:sz w:val="24"/>
        </w:rPr>
        <w:t>C+</w:t>
      </w:r>
      <w:r>
        <w:rPr>
          <w:sz w:val="24"/>
        </w:rPr>
        <w:tab/>
        <w:t>76-78.9%</w:t>
      </w:r>
      <w:r>
        <w:rPr>
          <w:sz w:val="24"/>
        </w:rPr>
        <w:tab/>
        <w:t>304-315 points</w:t>
      </w:r>
    </w:p>
    <w:p w14:paraId="2591E4A8" w14:textId="77777777" w:rsidR="00DA26B1" w:rsidRDefault="00DA26B1">
      <w:pPr>
        <w:ind w:left="2160" w:hanging="720"/>
        <w:rPr>
          <w:sz w:val="24"/>
        </w:rPr>
      </w:pPr>
      <w:r>
        <w:rPr>
          <w:sz w:val="24"/>
        </w:rPr>
        <w:t>C</w:t>
      </w:r>
      <w:r>
        <w:rPr>
          <w:sz w:val="24"/>
        </w:rPr>
        <w:tab/>
        <w:t>72-75.9%</w:t>
      </w:r>
      <w:r>
        <w:rPr>
          <w:sz w:val="24"/>
        </w:rPr>
        <w:tab/>
        <w:t>288-303 points</w:t>
      </w:r>
    </w:p>
    <w:p w14:paraId="68FDB5DB" w14:textId="77777777" w:rsidR="00DA26B1" w:rsidRDefault="00DA26B1">
      <w:pPr>
        <w:ind w:left="2160" w:hanging="720"/>
        <w:rPr>
          <w:sz w:val="24"/>
        </w:rPr>
      </w:pPr>
      <w:r>
        <w:rPr>
          <w:sz w:val="24"/>
        </w:rPr>
        <w:t>C-</w:t>
      </w:r>
      <w:r>
        <w:rPr>
          <w:sz w:val="24"/>
        </w:rPr>
        <w:tab/>
        <w:t>69-71.9%</w:t>
      </w:r>
      <w:r>
        <w:rPr>
          <w:sz w:val="24"/>
        </w:rPr>
        <w:tab/>
        <w:t>276-287 points</w:t>
      </w:r>
    </w:p>
    <w:p w14:paraId="68366E92" w14:textId="77777777" w:rsidR="00DA26B1" w:rsidRDefault="00DA26B1">
      <w:pPr>
        <w:ind w:left="2160" w:hanging="720"/>
        <w:rPr>
          <w:sz w:val="24"/>
        </w:rPr>
      </w:pPr>
      <w:r>
        <w:rPr>
          <w:sz w:val="24"/>
        </w:rPr>
        <w:t>D+</w:t>
      </w:r>
      <w:r>
        <w:rPr>
          <w:sz w:val="24"/>
        </w:rPr>
        <w:tab/>
        <w:t>66-68.9%</w:t>
      </w:r>
      <w:r>
        <w:rPr>
          <w:sz w:val="24"/>
        </w:rPr>
        <w:tab/>
        <w:t>264-275 points</w:t>
      </w:r>
    </w:p>
    <w:p w14:paraId="0B3CB2FB" w14:textId="77777777" w:rsidR="00DA26B1" w:rsidRDefault="00DA26B1">
      <w:pPr>
        <w:ind w:left="2160" w:hanging="720"/>
        <w:rPr>
          <w:sz w:val="24"/>
        </w:rPr>
      </w:pPr>
      <w:r>
        <w:rPr>
          <w:sz w:val="24"/>
        </w:rPr>
        <w:t>D</w:t>
      </w:r>
      <w:r>
        <w:rPr>
          <w:sz w:val="24"/>
        </w:rPr>
        <w:tab/>
        <w:t>60-65.9%</w:t>
      </w:r>
      <w:r>
        <w:rPr>
          <w:sz w:val="24"/>
        </w:rPr>
        <w:tab/>
        <w:t>240-263 points</w:t>
      </w:r>
    </w:p>
    <w:p w14:paraId="32AAF5CA" w14:textId="77777777" w:rsidR="00DA26B1" w:rsidRDefault="00DA26B1">
      <w:pPr>
        <w:ind w:left="2160" w:hanging="720"/>
        <w:rPr>
          <w:sz w:val="24"/>
        </w:rPr>
      </w:pPr>
      <w:r>
        <w:rPr>
          <w:sz w:val="24"/>
        </w:rPr>
        <w:t>F</w:t>
      </w:r>
      <w:r>
        <w:rPr>
          <w:sz w:val="24"/>
        </w:rPr>
        <w:tab/>
        <w:t xml:space="preserve">  0-59.9%</w:t>
      </w:r>
      <w:r>
        <w:rPr>
          <w:sz w:val="24"/>
        </w:rPr>
        <w:tab/>
        <w:t xml:space="preserve">    0-239 points</w:t>
      </w:r>
    </w:p>
    <w:p w14:paraId="63A41F78" w14:textId="77777777" w:rsidR="00DA26B1" w:rsidRPr="009400D9" w:rsidRDefault="00DA26B1">
      <w:pPr>
        <w:rPr>
          <w:sz w:val="16"/>
          <w:szCs w:val="16"/>
        </w:rPr>
      </w:pPr>
    </w:p>
    <w:p w14:paraId="1B8E42B0" w14:textId="77777777" w:rsidR="00DA26B1" w:rsidRDefault="00DA26B1">
      <w:pPr>
        <w:ind w:left="720" w:hanging="720"/>
        <w:rPr>
          <w:sz w:val="24"/>
        </w:rPr>
      </w:pPr>
      <w:r>
        <w:rPr>
          <w:b/>
          <w:bCs/>
          <w:sz w:val="24"/>
        </w:rPr>
        <w:t xml:space="preserve">TENTATIVE COURSE SCHEDULE:  </w:t>
      </w:r>
      <w:r>
        <w:rPr>
          <w:sz w:val="24"/>
        </w:rPr>
        <w:t xml:space="preserve">The planned schedule of topics and </w:t>
      </w:r>
      <w:r w:rsidR="000C242E">
        <w:rPr>
          <w:sz w:val="24"/>
        </w:rPr>
        <w:t xml:space="preserve">primary </w:t>
      </w:r>
      <w:r>
        <w:rPr>
          <w:sz w:val="24"/>
        </w:rPr>
        <w:t xml:space="preserve">reading assignments for the course is listed below.  </w:t>
      </w:r>
    </w:p>
    <w:p w14:paraId="3BA1228B" w14:textId="77777777" w:rsidR="00DA26B1" w:rsidRPr="009400D9" w:rsidRDefault="00DA26B1">
      <w:pPr>
        <w:ind w:left="720" w:hanging="720"/>
        <w:rPr>
          <w:sz w:val="16"/>
          <w:szCs w:val="16"/>
        </w:rPr>
      </w:pPr>
    </w:p>
    <w:p w14:paraId="2FB708B6" w14:textId="77777777" w:rsidR="00DA26B1" w:rsidRDefault="00DA26B1">
      <w:pPr>
        <w:ind w:left="720" w:hanging="720"/>
        <w:rPr>
          <w:sz w:val="24"/>
        </w:rPr>
      </w:pPr>
      <w:r>
        <w:rPr>
          <w:sz w:val="24"/>
        </w:rPr>
        <w:t xml:space="preserve">I </w:t>
      </w:r>
      <w:r w:rsidR="00EC10DE">
        <w:rPr>
          <w:sz w:val="24"/>
        </w:rPr>
        <w:t>Introductory Materials</w:t>
      </w:r>
    </w:p>
    <w:p w14:paraId="1BD5FC45" w14:textId="2B302C7A" w:rsidR="009607A6" w:rsidRDefault="00EC10DE" w:rsidP="00DE6337">
      <w:pPr>
        <w:ind w:left="360"/>
        <w:rPr>
          <w:sz w:val="24"/>
        </w:rPr>
      </w:pPr>
      <w:r>
        <w:rPr>
          <w:sz w:val="24"/>
        </w:rPr>
        <w:t>Introduction: Chapter 1</w:t>
      </w:r>
    </w:p>
    <w:p w14:paraId="7B3BA7D9" w14:textId="329482DC" w:rsidR="009607A6" w:rsidRDefault="00677346" w:rsidP="00DE6337">
      <w:pPr>
        <w:ind w:left="360"/>
        <w:rPr>
          <w:sz w:val="24"/>
        </w:rPr>
      </w:pPr>
      <w:r>
        <w:rPr>
          <w:sz w:val="24"/>
        </w:rPr>
        <w:t>Economic Tools</w:t>
      </w:r>
      <w:r w:rsidR="00416736">
        <w:rPr>
          <w:sz w:val="24"/>
        </w:rPr>
        <w:t>: Chapter</w:t>
      </w:r>
      <w:r>
        <w:rPr>
          <w:sz w:val="24"/>
        </w:rPr>
        <w:t>s</w:t>
      </w:r>
      <w:r w:rsidR="00416736">
        <w:rPr>
          <w:sz w:val="24"/>
        </w:rPr>
        <w:t xml:space="preserve"> </w:t>
      </w:r>
      <w:r>
        <w:rPr>
          <w:sz w:val="24"/>
        </w:rPr>
        <w:t>2-</w:t>
      </w:r>
      <w:r w:rsidR="00777A48">
        <w:rPr>
          <w:sz w:val="24"/>
        </w:rPr>
        <w:t>3</w:t>
      </w:r>
    </w:p>
    <w:p w14:paraId="3AA3264B" w14:textId="2DA4AC79" w:rsidR="00EC10DE" w:rsidRDefault="00416736" w:rsidP="00DE6337">
      <w:pPr>
        <w:ind w:left="360"/>
        <w:rPr>
          <w:sz w:val="24"/>
        </w:rPr>
      </w:pPr>
      <w:r>
        <w:rPr>
          <w:sz w:val="24"/>
        </w:rPr>
        <w:t>Cost</w:t>
      </w:r>
      <w:r w:rsidR="001924A5">
        <w:rPr>
          <w:sz w:val="24"/>
        </w:rPr>
        <w:t>-</w:t>
      </w:r>
      <w:r>
        <w:rPr>
          <w:sz w:val="24"/>
        </w:rPr>
        <w:t>Benefit</w:t>
      </w:r>
      <w:r w:rsidR="001924A5">
        <w:rPr>
          <w:sz w:val="24"/>
        </w:rPr>
        <w:t xml:space="preserve"> and Cost-Effectiveness </w:t>
      </w:r>
      <w:r>
        <w:rPr>
          <w:sz w:val="24"/>
        </w:rPr>
        <w:t xml:space="preserve">Analysis: Chapter </w:t>
      </w:r>
      <w:r w:rsidR="00677346">
        <w:rPr>
          <w:sz w:val="24"/>
        </w:rPr>
        <w:t>4</w:t>
      </w:r>
    </w:p>
    <w:p w14:paraId="217966B7" w14:textId="65D49664" w:rsidR="00A62A05" w:rsidRDefault="00506BF1" w:rsidP="00DE6337">
      <w:pPr>
        <w:ind w:left="360"/>
        <w:rPr>
          <w:sz w:val="24"/>
        </w:rPr>
      </w:pPr>
      <w:r>
        <w:rPr>
          <w:sz w:val="24"/>
        </w:rPr>
        <w:t>Demand for Health and Health Care: Chapters 5-6</w:t>
      </w:r>
    </w:p>
    <w:p w14:paraId="5E640306" w14:textId="77777777" w:rsidR="00EC10DE" w:rsidRDefault="00EC10DE" w:rsidP="00EC10DE">
      <w:pPr>
        <w:rPr>
          <w:sz w:val="24"/>
        </w:rPr>
      </w:pPr>
      <w:r>
        <w:rPr>
          <w:sz w:val="24"/>
        </w:rPr>
        <w:t xml:space="preserve">II </w:t>
      </w:r>
      <w:r w:rsidR="001924A5">
        <w:rPr>
          <w:sz w:val="24"/>
        </w:rPr>
        <w:t>Health Insurance and Provider Markets</w:t>
      </w:r>
    </w:p>
    <w:p w14:paraId="3DD4E34F" w14:textId="4E4302E4" w:rsidR="00416736" w:rsidRPr="00416736" w:rsidRDefault="001924A5" w:rsidP="00DE6337">
      <w:pPr>
        <w:ind w:left="360"/>
        <w:rPr>
          <w:sz w:val="24"/>
        </w:rPr>
      </w:pPr>
      <w:r>
        <w:rPr>
          <w:sz w:val="24"/>
        </w:rPr>
        <w:t xml:space="preserve">Health Insurance: Chapters </w:t>
      </w:r>
      <w:r w:rsidR="000702C6">
        <w:rPr>
          <w:sz w:val="24"/>
        </w:rPr>
        <w:t>7-8, 12-13</w:t>
      </w:r>
    </w:p>
    <w:p w14:paraId="2B211748" w14:textId="6233B1E6" w:rsidR="00EC10DE" w:rsidRDefault="001924A5" w:rsidP="00DE6337">
      <w:pPr>
        <w:ind w:left="360"/>
        <w:rPr>
          <w:sz w:val="24"/>
        </w:rPr>
      </w:pPr>
      <w:r>
        <w:rPr>
          <w:sz w:val="24"/>
        </w:rPr>
        <w:t>Physician Markets</w:t>
      </w:r>
      <w:r w:rsidR="00416736">
        <w:rPr>
          <w:sz w:val="24"/>
        </w:rPr>
        <w:t>: Chapter</w:t>
      </w:r>
      <w:r>
        <w:rPr>
          <w:sz w:val="24"/>
        </w:rPr>
        <w:t>s</w:t>
      </w:r>
      <w:r w:rsidR="00416736">
        <w:rPr>
          <w:sz w:val="24"/>
        </w:rPr>
        <w:t xml:space="preserve"> </w:t>
      </w:r>
      <w:r w:rsidR="000702C6">
        <w:rPr>
          <w:sz w:val="24"/>
        </w:rPr>
        <w:t>9</w:t>
      </w:r>
    </w:p>
    <w:p w14:paraId="2F86E6DF" w14:textId="13172F5B" w:rsidR="001501BA" w:rsidRDefault="001924A5" w:rsidP="00DE6337">
      <w:pPr>
        <w:ind w:left="360"/>
        <w:rPr>
          <w:sz w:val="24"/>
        </w:rPr>
      </w:pPr>
      <w:r>
        <w:rPr>
          <w:sz w:val="24"/>
        </w:rPr>
        <w:t xml:space="preserve">Hospital Markets: Chapters </w:t>
      </w:r>
      <w:r w:rsidR="000702C6">
        <w:rPr>
          <w:sz w:val="24"/>
        </w:rPr>
        <w:t>10</w:t>
      </w:r>
    </w:p>
    <w:p w14:paraId="57C4D54B" w14:textId="77777777" w:rsidR="001501BA" w:rsidRDefault="009607A6" w:rsidP="001501BA">
      <w:pPr>
        <w:rPr>
          <w:sz w:val="24"/>
        </w:rPr>
      </w:pPr>
      <w:proofErr w:type="gramStart"/>
      <w:r>
        <w:rPr>
          <w:sz w:val="24"/>
        </w:rPr>
        <w:t>III</w:t>
      </w:r>
      <w:r w:rsidR="001501BA">
        <w:rPr>
          <w:sz w:val="24"/>
        </w:rPr>
        <w:t xml:space="preserve">  </w:t>
      </w:r>
      <w:r w:rsidR="00095FF8">
        <w:rPr>
          <w:sz w:val="24"/>
        </w:rPr>
        <w:t>International</w:t>
      </w:r>
      <w:proofErr w:type="gramEnd"/>
      <w:r w:rsidR="00095FF8">
        <w:rPr>
          <w:sz w:val="24"/>
        </w:rPr>
        <w:t xml:space="preserve"> Comparisons and Health Care Reform</w:t>
      </w:r>
    </w:p>
    <w:p w14:paraId="35378D4A" w14:textId="73D1C66C" w:rsidR="001501BA" w:rsidRDefault="00095FF8" w:rsidP="00DE6337">
      <w:pPr>
        <w:ind w:left="360"/>
        <w:rPr>
          <w:sz w:val="24"/>
        </w:rPr>
      </w:pPr>
      <w:r>
        <w:rPr>
          <w:sz w:val="24"/>
        </w:rPr>
        <w:t>International Comparisons: Chapter 1</w:t>
      </w:r>
      <w:r w:rsidR="00400FE5">
        <w:rPr>
          <w:sz w:val="24"/>
        </w:rPr>
        <w:t>4</w:t>
      </w:r>
    </w:p>
    <w:p w14:paraId="2F343111" w14:textId="4F300A7D" w:rsidR="00B90376" w:rsidRDefault="00095FF8" w:rsidP="00DE6337">
      <w:pPr>
        <w:ind w:left="360"/>
        <w:rPr>
          <w:sz w:val="24"/>
        </w:rPr>
      </w:pPr>
      <w:r>
        <w:rPr>
          <w:sz w:val="24"/>
        </w:rPr>
        <w:t>Health Care Reform: Chapter 1</w:t>
      </w:r>
      <w:r w:rsidR="00400FE5">
        <w:rPr>
          <w:sz w:val="24"/>
        </w:rPr>
        <w:t>5</w:t>
      </w:r>
    </w:p>
    <w:sectPr w:rsidR="00B90376" w:rsidSect="005E1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5A4"/>
    <w:multiLevelType w:val="hybridMultilevel"/>
    <w:tmpl w:val="FAE84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80A29"/>
    <w:multiLevelType w:val="hybridMultilevel"/>
    <w:tmpl w:val="13482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63B95"/>
    <w:multiLevelType w:val="hybridMultilevel"/>
    <w:tmpl w:val="9558EA10"/>
    <w:lvl w:ilvl="0" w:tplc="C4348890">
      <w:numFmt w:val="bullet"/>
      <w:lvlText w:val=""/>
      <w:lvlJc w:val="left"/>
      <w:pPr>
        <w:ind w:left="720" w:hanging="360"/>
      </w:pPr>
      <w:rPr>
        <w:rFonts w:ascii="Symbol" w:eastAsia="SimSun" w:hAnsi="Symbol"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7723"/>
    <w:multiLevelType w:val="hybridMultilevel"/>
    <w:tmpl w:val="DB1668A4"/>
    <w:lvl w:ilvl="0" w:tplc="98BA81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15AFE"/>
    <w:multiLevelType w:val="multilevel"/>
    <w:tmpl w:val="56428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B025C1"/>
    <w:multiLevelType w:val="hybridMultilevel"/>
    <w:tmpl w:val="130E6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93A3D"/>
    <w:multiLevelType w:val="hybridMultilevel"/>
    <w:tmpl w:val="4C04BDFA"/>
    <w:lvl w:ilvl="0" w:tplc="D682F8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81D2A"/>
    <w:multiLevelType w:val="hybridMultilevel"/>
    <w:tmpl w:val="204A2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9E1CA6"/>
    <w:multiLevelType w:val="hybridMultilevel"/>
    <w:tmpl w:val="77CE8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E747A5"/>
    <w:multiLevelType w:val="hybridMultilevel"/>
    <w:tmpl w:val="14847CC4"/>
    <w:lvl w:ilvl="0" w:tplc="A468927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4B82"/>
    <w:multiLevelType w:val="hybridMultilevel"/>
    <w:tmpl w:val="0A944F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AC7F7D"/>
    <w:multiLevelType w:val="hybridMultilevel"/>
    <w:tmpl w:val="65BA0842"/>
    <w:lvl w:ilvl="0" w:tplc="98BA81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6"/>
  </w:num>
  <w:num w:numId="4">
    <w:abstractNumId w:val="11"/>
  </w:num>
  <w:num w:numId="5">
    <w:abstractNumId w:val="0"/>
  </w:num>
  <w:num w:numId="6">
    <w:abstractNumId w:val="5"/>
  </w:num>
  <w:num w:numId="7">
    <w:abstractNumId w:val="7"/>
  </w:num>
  <w:num w:numId="8">
    <w:abstractNumId w:val="1"/>
  </w:num>
  <w:num w:numId="9">
    <w:abstractNumId w:val="9"/>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44"/>
    <w:rsid w:val="00051975"/>
    <w:rsid w:val="000702C6"/>
    <w:rsid w:val="00095FF8"/>
    <w:rsid w:val="000B532D"/>
    <w:rsid w:val="000B57C6"/>
    <w:rsid w:val="000C242E"/>
    <w:rsid w:val="000E27E1"/>
    <w:rsid w:val="001501BA"/>
    <w:rsid w:val="00157030"/>
    <w:rsid w:val="00192031"/>
    <w:rsid w:val="001924A5"/>
    <w:rsid w:val="0022370A"/>
    <w:rsid w:val="00272FDC"/>
    <w:rsid w:val="002B1AE6"/>
    <w:rsid w:val="002D55FB"/>
    <w:rsid w:val="002E7223"/>
    <w:rsid w:val="003250B3"/>
    <w:rsid w:val="003934FF"/>
    <w:rsid w:val="003A4089"/>
    <w:rsid w:val="003A53A5"/>
    <w:rsid w:val="003B5A28"/>
    <w:rsid w:val="00400FE5"/>
    <w:rsid w:val="00416736"/>
    <w:rsid w:val="0044380E"/>
    <w:rsid w:val="00461E51"/>
    <w:rsid w:val="004B5D91"/>
    <w:rsid w:val="004D3E6D"/>
    <w:rsid w:val="00506BF1"/>
    <w:rsid w:val="00531A07"/>
    <w:rsid w:val="00570E05"/>
    <w:rsid w:val="005D268E"/>
    <w:rsid w:val="005D3CAB"/>
    <w:rsid w:val="005E12E5"/>
    <w:rsid w:val="005E1BA2"/>
    <w:rsid w:val="005F6543"/>
    <w:rsid w:val="006232CD"/>
    <w:rsid w:val="00677346"/>
    <w:rsid w:val="006850B0"/>
    <w:rsid w:val="006D3E87"/>
    <w:rsid w:val="006F0AFF"/>
    <w:rsid w:val="00726FD7"/>
    <w:rsid w:val="00753F8E"/>
    <w:rsid w:val="00776826"/>
    <w:rsid w:val="00777A48"/>
    <w:rsid w:val="007A0955"/>
    <w:rsid w:val="007B6A7D"/>
    <w:rsid w:val="007C0019"/>
    <w:rsid w:val="007C3F11"/>
    <w:rsid w:val="007E6365"/>
    <w:rsid w:val="007F38AE"/>
    <w:rsid w:val="007F721A"/>
    <w:rsid w:val="008166A4"/>
    <w:rsid w:val="008314FE"/>
    <w:rsid w:val="008474FE"/>
    <w:rsid w:val="00872B90"/>
    <w:rsid w:val="008A0ED0"/>
    <w:rsid w:val="008F5DE4"/>
    <w:rsid w:val="009400D9"/>
    <w:rsid w:val="009567E6"/>
    <w:rsid w:val="009607A6"/>
    <w:rsid w:val="00980557"/>
    <w:rsid w:val="009E01EE"/>
    <w:rsid w:val="009F6ABF"/>
    <w:rsid w:val="00A34FDA"/>
    <w:rsid w:val="00A50F4E"/>
    <w:rsid w:val="00A62590"/>
    <w:rsid w:val="00A62A05"/>
    <w:rsid w:val="00B072B0"/>
    <w:rsid w:val="00B32947"/>
    <w:rsid w:val="00B526C0"/>
    <w:rsid w:val="00B70D88"/>
    <w:rsid w:val="00B7521C"/>
    <w:rsid w:val="00B86144"/>
    <w:rsid w:val="00B90376"/>
    <w:rsid w:val="00B919BF"/>
    <w:rsid w:val="00BB577A"/>
    <w:rsid w:val="00BD3494"/>
    <w:rsid w:val="00BF4640"/>
    <w:rsid w:val="00C025A4"/>
    <w:rsid w:val="00D57609"/>
    <w:rsid w:val="00D777E6"/>
    <w:rsid w:val="00D86757"/>
    <w:rsid w:val="00DA26B1"/>
    <w:rsid w:val="00DC659D"/>
    <w:rsid w:val="00DE6337"/>
    <w:rsid w:val="00DF6927"/>
    <w:rsid w:val="00E01F70"/>
    <w:rsid w:val="00E3377B"/>
    <w:rsid w:val="00E85829"/>
    <w:rsid w:val="00EC10DE"/>
    <w:rsid w:val="00F01497"/>
    <w:rsid w:val="00F03BE4"/>
    <w:rsid w:val="00F459A5"/>
    <w:rsid w:val="00FF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B02BE"/>
  <w15:docId w15:val="{615FB340-F800-444D-B496-EFDB17CA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F11"/>
    <w:rPr>
      <w:lang w:eastAsia="en-US"/>
    </w:rPr>
  </w:style>
  <w:style w:type="paragraph" w:styleId="Heading1">
    <w:name w:val="heading 1"/>
    <w:basedOn w:val="Normal"/>
    <w:next w:val="Normal"/>
    <w:qFormat/>
    <w:rsid w:val="007C3F11"/>
    <w:pPr>
      <w:keepNext/>
      <w:jc w:val="center"/>
      <w:outlineLvl w:val="0"/>
    </w:pPr>
    <w:rPr>
      <w:b/>
      <w:bCs/>
      <w:sz w:val="24"/>
      <w:u w:val="single"/>
    </w:rPr>
  </w:style>
  <w:style w:type="paragraph" w:styleId="Heading2">
    <w:name w:val="heading 2"/>
    <w:basedOn w:val="Normal"/>
    <w:next w:val="Normal"/>
    <w:qFormat/>
    <w:rsid w:val="007C3F11"/>
    <w:pPr>
      <w:keepNext/>
      <w:ind w:left="-90" w:firstLine="90"/>
      <w:outlineLvl w:val="1"/>
    </w:pPr>
    <w:rPr>
      <w:sz w:val="24"/>
    </w:rPr>
  </w:style>
  <w:style w:type="paragraph" w:styleId="Heading3">
    <w:name w:val="heading 3"/>
    <w:basedOn w:val="Normal"/>
    <w:next w:val="Normal"/>
    <w:qFormat/>
    <w:rsid w:val="007C3F11"/>
    <w:pPr>
      <w:keepNext/>
      <w:outlineLvl w:val="2"/>
    </w:pPr>
    <w:rPr>
      <w:b/>
      <w:bCs/>
      <w:sz w:val="24"/>
    </w:rPr>
  </w:style>
  <w:style w:type="paragraph" w:styleId="Heading4">
    <w:name w:val="heading 4"/>
    <w:basedOn w:val="Normal"/>
    <w:next w:val="Normal"/>
    <w:qFormat/>
    <w:rsid w:val="007C3F11"/>
    <w:pPr>
      <w:keepNext/>
      <w:jc w:val="right"/>
      <w:outlineLvl w:val="3"/>
    </w:pPr>
    <w:rPr>
      <w:b/>
      <w:sz w:val="24"/>
    </w:rPr>
  </w:style>
  <w:style w:type="paragraph" w:styleId="Heading5">
    <w:name w:val="heading 5"/>
    <w:basedOn w:val="Normal"/>
    <w:next w:val="Normal"/>
    <w:qFormat/>
    <w:rsid w:val="007C3F11"/>
    <w:pPr>
      <w:keepNext/>
      <w:jc w:val="center"/>
      <w:outlineLvl w:val="4"/>
    </w:pPr>
    <w:rPr>
      <w:sz w:val="24"/>
    </w:rPr>
  </w:style>
  <w:style w:type="paragraph" w:styleId="Heading6">
    <w:name w:val="heading 6"/>
    <w:basedOn w:val="Normal"/>
    <w:next w:val="Normal"/>
    <w:qFormat/>
    <w:rsid w:val="007C3F11"/>
    <w:pPr>
      <w:keepNext/>
      <w:ind w:left="2160" w:hanging="7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C3F11"/>
    <w:pPr>
      <w:ind w:left="720"/>
    </w:pPr>
    <w:rPr>
      <w:sz w:val="24"/>
    </w:rPr>
  </w:style>
  <w:style w:type="character" w:styleId="Hyperlink">
    <w:name w:val="Hyperlink"/>
    <w:basedOn w:val="DefaultParagraphFont"/>
    <w:rsid w:val="005E12E5"/>
    <w:rPr>
      <w:color w:val="0000FF"/>
      <w:u w:val="single"/>
    </w:rPr>
  </w:style>
  <w:style w:type="paragraph" w:styleId="BalloonText">
    <w:name w:val="Balloon Text"/>
    <w:basedOn w:val="Normal"/>
    <w:semiHidden/>
    <w:rsid w:val="003A4089"/>
    <w:rPr>
      <w:rFonts w:ascii="Tahoma" w:hAnsi="Tahoma" w:cs="Tahoma"/>
      <w:sz w:val="16"/>
      <w:szCs w:val="16"/>
    </w:rPr>
  </w:style>
  <w:style w:type="paragraph" w:styleId="ListParagraph">
    <w:name w:val="List Paragraph"/>
    <w:basedOn w:val="Normal"/>
    <w:uiPriority w:val="34"/>
    <w:qFormat/>
    <w:rsid w:val="005E1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324</Number>
    <Section xmlns="409cf07c-705a-4568-bc2e-e1a7cd36a2d3">01,02</Section>
    <Calendar_x0020_Year xmlns="409cf07c-705a-4568-bc2e-e1a7cd36a2d3">2020</Calendar_x0020_Year>
    <Course_x0020_Name xmlns="409cf07c-705a-4568-bc2e-e1a7cd36a2d3">Health Economics</Course_x0020_Name>
    <Instructor xmlns="409cf07c-705a-4568-bc2e-e1a7cd36a2d3">Jason Davis</Instructor>
    <Pre xmlns="409cf07c-705a-4568-bc2e-e1a7cd36a2d3">31</Pre>
    <Campus xmlns="409cf07c-705a-4568-bc2e-e1a7cd36a2d3">
      <Value>Stevens Point</Value>
    </Campus>
  </documentManagement>
</p:properties>
</file>

<file path=customXml/itemProps1.xml><?xml version="1.0" encoding="utf-8"?>
<ds:datastoreItem xmlns:ds="http://schemas.openxmlformats.org/officeDocument/2006/customXml" ds:itemID="{1421F045-15EF-4D53-A2C3-47FB87594480}"/>
</file>

<file path=customXml/itemProps2.xml><?xml version="1.0" encoding="utf-8"?>
<ds:datastoreItem xmlns:ds="http://schemas.openxmlformats.org/officeDocument/2006/customXml" ds:itemID="{3A468774-420C-4854-9743-D02D527BAC67}"/>
</file>

<file path=customXml/itemProps3.xml><?xml version="1.0" encoding="utf-8"?>
<ds:datastoreItem xmlns:ds="http://schemas.openxmlformats.org/officeDocument/2006/customXml" ds:itemID="{1DC83208-91F5-4884-9850-E8BAC65CA76E}"/>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ECONOMICS 202</vt:lpstr>
    </vt:vector>
  </TitlesOfParts>
  <Company>UWSP</Company>
  <LinksUpToDate>false</LinksUpToDate>
  <CharactersWithSpaces>5241</CharactersWithSpaces>
  <SharedDoc>false</SharedDoc>
  <HLinks>
    <vt:vector size="18" baseType="variant">
      <vt:variant>
        <vt:i4>6684793</vt:i4>
      </vt:variant>
      <vt:variant>
        <vt:i4>6</vt:i4>
      </vt:variant>
      <vt:variant>
        <vt:i4>0</vt:i4>
      </vt:variant>
      <vt:variant>
        <vt:i4>5</vt:i4>
      </vt:variant>
      <vt:variant>
        <vt:lpwstr>https://uwsp.courses.wisconsin.edu/</vt:lpwstr>
      </vt:variant>
      <vt:variant>
        <vt:lpwstr/>
      </vt:variant>
      <vt:variant>
        <vt:i4>6553657</vt:i4>
      </vt:variant>
      <vt:variant>
        <vt:i4>3</vt:i4>
      </vt:variant>
      <vt:variant>
        <vt:i4>0</vt:i4>
      </vt:variant>
      <vt:variant>
        <vt:i4>5</vt:i4>
      </vt:variant>
      <vt:variant>
        <vt:lpwstr>http://www.uwsp.edu/special/disability/</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202</dc:title>
  <dc:creator>Mark Johnson</dc:creator>
  <cp:lastModifiedBy>Davis, Jason</cp:lastModifiedBy>
  <cp:revision>8</cp:revision>
  <cp:lastPrinted>2017-01-23T14:50:00Z</cp:lastPrinted>
  <dcterms:created xsi:type="dcterms:W3CDTF">2019-01-18T18:22:00Z</dcterms:created>
  <dcterms:modified xsi:type="dcterms:W3CDTF">2019-01-20T21:11:00Z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